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9FA4" w14:textId="22F408FF" w:rsidR="005A0057" w:rsidRDefault="005A0057" w:rsidP="00986398">
      <w:pPr>
        <w:tabs>
          <w:tab w:val="left" w:pos="4100"/>
        </w:tabs>
        <w:rPr>
          <w:b/>
          <w:bCs/>
          <w:sz w:val="24"/>
          <w:szCs w:val="24"/>
          <w:u w:val="single"/>
        </w:rPr>
      </w:pPr>
    </w:p>
    <w:p w14:paraId="22D1814A" w14:textId="77777777" w:rsidR="00E55A92" w:rsidRDefault="00E55A92" w:rsidP="006249C6">
      <w:pPr>
        <w:tabs>
          <w:tab w:val="left" w:pos="4100"/>
        </w:tabs>
        <w:jc w:val="center"/>
        <w:rPr>
          <w:b/>
          <w:bCs/>
          <w:sz w:val="24"/>
          <w:szCs w:val="24"/>
          <w:u w:val="single"/>
        </w:rPr>
      </w:pPr>
      <w:r w:rsidRPr="00E55A92">
        <w:rPr>
          <w:b/>
          <w:bCs/>
          <w:noProof/>
          <w:sz w:val="24"/>
          <w:szCs w:val="24"/>
          <w:u w:val="single"/>
        </w:rPr>
        <w:drawing>
          <wp:inline distT="0" distB="0" distL="0" distR="0" wp14:anchorId="18AA2B38" wp14:editId="29AA27B1">
            <wp:extent cx="4206240" cy="1107440"/>
            <wp:effectExtent l="0" t="0" r="3810" b="0"/>
            <wp:docPr id="51277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71579" name=""/>
                    <pic:cNvPicPr/>
                  </pic:nvPicPr>
                  <pic:blipFill>
                    <a:blip r:embed="rId5"/>
                    <a:stretch>
                      <a:fillRect/>
                    </a:stretch>
                  </pic:blipFill>
                  <pic:spPr>
                    <a:xfrm>
                      <a:off x="0" y="0"/>
                      <a:ext cx="4230510" cy="1113830"/>
                    </a:xfrm>
                    <a:prstGeom prst="rect">
                      <a:avLst/>
                    </a:prstGeom>
                  </pic:spPr>
                </pic:pic>
              </a:graphicData>
            </a:graphic>
          </wp:inline>
        </w:drawing>
      </w:r>
    </w:p>
    <w:p w14:paraId="22D67CC9" w14:textId="77777777" w:rsidR="00986398" w:rsidRDefault="00986398" w:rsidP="006249C6">
      <w:pPr>
        <w:tabs>
          <w:tab w:val="left" w:pos="4100"/>
        </w:tabs>
        <w:jc w:val="center"/>
        <w:rPr>
          <w:b/>
          <w:bCs/>
          <w:sz w:val="28"/>
          <w:szCs w:val="28"/>
          <w:u w:val="single"/>
        </w:rPr>
      </w:pPr>
    </w:p>
    <w:p w14:paraId="768BB15F" w14:textId="0709ED05" w:rsidR="004E422D" w:rsidRPr="00986398" w:rsidRDefault="006249C6" w:rsidP="006249C6">
      <w:pPr>
        <w:tabs>
          <w:tab w:val="left" w:pos="4100"/>
        </w:tabs>
        <w:jc w:val="center"/>
        <w:rPr>
          <w:b/>
          <w:bCs/>
          <w:sz w:val="32"/>
          <w:szCs w:val="32"/>
          <w:u w:val="single"/>
        </w:rPr>
      </w:pPr>
      <w:r w:rsidRPr="00986398">
        <w:rPr>
          <w:b/>
          <w:bCs/>
          <w:sz w:val="32"/>
          <w:szCs w:val="32"/>
          <w:u w:val="single"/>
        </w:rPr>
        <w:t xml:space="preserve">FIMS Faculty </w:t>
      </w:r>
      <w:r w:rsidR="00E55A92" w:rsidRPr="00986398">
        <w:rPr>
          <w:b/>
          <w:bCs/>
          <w:sz w:val="32"/>
          <w:szCs w:val="32"/>
          <w:u w:val="single"/>
        </w:rPr>
        <w:t>GenAI and Assessment Design Workshop</w:t>
      </w:r>
    </w:p>
    <w:p w14:paraId="4047E625" w14:textId="7CA7B4FA" w:rsidR="004E422D" w:rsidRDefault="004E422D" w:rsidP="006249C6">
      <w:pPr>
        <w:tabs>
          <w:tab w:val="left" w:pos="4100"/>
        </w:tabs>
        <w:jc w:val="center"/>
        <w:rPr>
          <w:b/>
          <w:bCs/>
          <w:sz w:val="24"/>
          <w:szCs w:val="24"/>
          <w:u w:val="single"/>
        </w:rPr>
      </w:pPr>
    </w:p>
    <w:p w14:paraId="5A092057" w14:textId="77777777" w:rsidR="006249C6" w:rsidRPr="00C6327E" w:rsidRDefault="006249C6" w:rsidP="00E55A92">
      <w:pPr>
        <w:tabs>
          <w:tab w:val="left" w:pos="4100"/>
        </w:tabs>
        <w:rPr>
          <w:sz w:val="24"/>
          <w:szCs w:val="24"/>
        </w:rPr>
      </w:pPr>
    </w:p>
    <w:p w14:paraId="45CBF41E" w14:textId="7BF9EDAF" w:rsidR="00E55A92" w:rsidRPr="00E55A92" w:rsidRDefault="00E45A97" w:rsidP="00E55A92">
      <w:pPr>
        <w:tabs>
          <w:tab w:val="left" w:pos="4100"/>
        </w:tabs>
        <w:jc w:val="center"/>
        <w:rPr>
          <w:b/>
          <w:bCs/>
          <w:sz w:val="24"/>
          <w:szCs w:val="24"/>
        </w:rPr>
      </w:pPr>
      <w:r w:rsidRPr="00E55A92">
        <w:rPr>
          <w:b/>
          <w:bCs/>
          <w:sz w:val="24"/>
          <w:szCs w:val="24"/>
        </w:rPr>
        <w:t xml:space="preserve">Please join us </w:t>
      </w:r>
      <w:r w:rsidR="00E55A92" w:rsidRPr="00E55A92">
        <w:rPr>
          <w:b/>
          <w:bCs/>
          <w:sz w:val="24"/>
          <w:szCs w:val="24"/>
        </w:rPr>
        <w:t>on Tuesday, April 28, from noon – 2:30pm in FNB 4070.</w:t>
      </w:r>
    </w:p>
    <w:p w14:paraId="1A5F8F95" w14:textId="77777777" w:rsidR="00E55A92" w:rsidRDefault="00E55A92" w:rsidP="006249C6">
      <w:pPr>
        <w:tabs>
          <w:tab w:val="left" w:pos="4100"/>
        </w:tabs>
        <w:rPr>
          <w:sz w:val="24"/>
          <w:szCs w:val="24"/>
        </w:rPr>
      </w:pPr>
    </w:p>
    <w:p w14:paraId="1F47DE0A" w14:textId="0296FE8C" w:rsidR="00E55A92" w:rsidRDefault="00E55A92" w:rsidP="006249C6">
      <w:pPr>
        <w:tabs>
          <w:tab w:val="left" w:pos="4100"/>
        </w:tabs>
        <w:rPr>
          <w:sz w:val="24"/>
          <w:szCs w:val="24"/>
        </w:rPr>
      </w:pPr>
      <w:r>
        <w:rPr>
          <w:sz w:val="24"/>
          <w:szCs w:val="24"/>
        </w:rPr>
        <w:t xml:space="preserve">This Generative AI and Assessment Design Workshop is a </w:t>
      </w:r>
      <w:proofErr w:type="gramStart"/>
      <w:r>
        <w:rPr>
          <w:sz w:val="24"/>
          <w:szCs w:val="24"/>
        </w:rPr>
        <w:t>collaborative,</w:t>
      </w:r>
      <w:proofErr w:type="gramEnd"/>
      <w:r>
        <w:rPr>
          <w:sz w:val="24"/>
          <w:szCs w:val="24"/>
        </w:rPr>
        <w:t xml:space="preserve"> hands-on event designed for undergraduate and graduate instructors who are exploring how to thoughtfully respond to generative AI in their course assessments. Facilitated by CTL, this workshop will cover informed frameworks and strategies for assessment to prioritize learning, including examples, a practical guide for lecturers, and UDL considerations for proactive accessibility in assessment design.</w:t>
      </w:r>
    </w:p>
    <w:p w14:paraId="0ACB68C9" w14:textId="77777777" w:rsidR="00C12C84" w:rsidRDefault="00C12C84" w:rsidP="006249C6">
      <w:pPr>
        <w:tabs>
          <w:tab w:val="left" w:pos="4100"/>
        </w:tabs>
        <w:rPr>
          <w:sz w:val="24"/>
          <w:szCs w:val="24"/>
        </w:rPr>
      </w:pPr>
    </w:p>
    <w:p w14:paraId="70FC03A7" w14:textId="363D9183" w:rsidR="00E55A92" w:rsidRDefault="00C12C84" w:rsidP="006249C6">
      <w:pPr>
        <w:tabs>
          <w:tab w:val="left" w:pos="4100"/>
        </w:tabs>
        <w:rPr>
          <w:sz w:val="24"/>
          <w:szCs w:val="24"/>
        </w:rPr>
      </w:pPr>
      <w:r>
        <w:rPr>
          <w:sz w:val="24"/>
          <w:szCs w:val="24"/>
        </w:rPr>
        <w:t xml:space="preserve">Join us – and bring </w:t>
      </w:r>
      <w:r w:rsidR="00E55A92">
        <w:rPr>
          <w:sz w:val="24"/>
          <w:szCs w:val="24"/>
        </w:rPr>
        <w:t>any technology (such as a laptop</w:t>
      </w:r>
      <w:r>
        <w:rPr>
          <w:sz w:val="24"/>
          <w:szCs w:val="24"/>
        </w:rPr>
        <w:t xml:space="preserve"> or a good old pen and paper</w:t>
      </w:r>
      <w:r w:rsidR="00E55A92">
        <w:rPr>
          <w:sz w:val="24"/>
          <w:szCs w:val="24"/>
        </w:rPr>
        <w:t>) that will support your engagement in workshop activities. You’ll be invited to discuss AI responsive assessment practices</w:t>
      </w:r>
      <w:r w:rsidR="00986398">
        <w:rPr>
          <w:sz w:val="24"/>
          <w:szCs w:val="24"/>
        </w:rPr>
        <w:t>, and</w:t>
      </w:r>
      <w:r w:rsidR="000A2F86">
        <w:rPr>
          <w:sz w:val="24"/>
          <w:szCs w:val="24"/>
        </w:rPr>
        <w:t xml:space="preserve"> </w:t>
      </w:r>
      <w:r w:rsidR="00E55A92">
        <w:rPr>
          <w:sz w:val="24"/>
          <w:szCs w:val="24"/>
        </w:rPr>
        <w:t>to enrich these conversations, please come ready to share examples of how you’ve reimagined assessments in your own teaching as well as your course learning outcomes.</w:t>
      </w:r>
      <w:r>
        <w:rPr>
          <w:sz w:val="24"/>
          <w:szCs w:val="24"/>
        </w:rPr>
        <w:t xml:space="preserve"> If you haven’t yet – no worries: that’s what the session is for.</w:t>
      </w:r>
    </w:p>
    <w:p w14:paraId="3D5E09F0" w14:textId="77777777" w:rsidR="00E55A92" w:rsidRDefault="00E55A92" w:rsidP="006249C6">
      <w:pPr>
        <w:tabs>
          <w:tab w:val="left" w:pos="4100"/>
        </w:tabs>
        <w:rPr>
          <w:sz w:val="24"/>
          <w:szCs w:val="24"/>
        </w:rPr>
      </w:pPr>
    </w:p>
    <w:p w14:paraId="1BEB2D67" w14:textId="66B27EE8" w:rsidR="00E55A92" w:rsidRDefault="00C12C84" w:rsidP="006249C6">
      <w:pPr>
        <w:tabs>
          <w:tab w:val="left" w:pos="4100"/>
        </w:tabs>
        <w:rPr>
          <w:sz w:val="24"/>
          <w:szCs w:val="24"/>
        </w:rPr>
      </w:pPr>
      <w:r>
        <w:rPr>
          <w:sz w:val="24"/>
          <w:szCs w:val="24"/>
        </w:rPr>
        <w:t xml:space="preserve">To fortify ourselves for the workshop, </w:t>
      </w:r>
      <w:r w:rsidRPr="00986398">
        <w:rPr>
          <w:b/>
          <w:bCs/>
          <w:sz w:val="24"/>
          <w:szCs w:val="24"/>
        </w:rPr>
        <w:t>l</w:t>
      </w:r>
      <w:r w:rsidR="00E55A92" w:rsidRPr="00986398">
        <w:rPr>
          <w:b/>
          <w:bCs/>
          <w:sz w:val="24"/>
          <w:szCs w:val="24"/>
        </w:rPr>
        <w:t>unch will be served</w:t>
      </w:r>
      <w:r w:rsidR="00E55A92">
        <w:rPr>
          <w:sz w:val="24"/>
          <w:szCs w:val="24"/>
        </w:rPr>
        <w:t xml:space="preserve"> at </w:t>
      </w:r>
      <w:proofErr w:type="gramStart"/>
      <w:r w:rsidR="00E55A92">
        <w:rPr>
          <w:sz w:val="24"/>
          <w:szCs w:val="24"/>
        </w:rPr>
        <w:t>noon</w:t>
      </w:r>
      <w:r>
        <w:rPr>
          <w:sz w:val="24"/>
          <w:szCs w:val="24"/>
        </w:rPr>
        <w:t>;</w:t>
      </w:r>
      <w:proofErr w:type="gramEnd"/>
      <w:r>
        <w:rPr>
          <w:sz w:val="24"/>
          <w:szCs w:val="24"/>
        </w:rPr>
        <w:t xml:space="preserve"> </w:t>
      </w:r>
      <w:r w:rsidR="00E55A92">
        <w:rPr>
          <w:sz w:val="24"/>
          <w:szCs w:val="24"/>
        </w:rPr>
        <w:t>please RSVP here:</w:t>
      </w:r>
    </w:p>
    <w:p w14:paraId="5F8EA960" w14:textId="77777777" w:rsidR="000A2F86" w:rsidRPr="000A2F86" w:rsidRDefault="000A2F86" w:rsidP="000A2F86">
      <w:pPr>
        <w:shd w:val="clear" w:color="auto" w:fill="FFFFFF"/>
        <w:spacing w:line="240" w:lineRule="auto"/>
        <w:textAlignment w:val="baseline"/>
        <w:rPr>
          <w:rFonts w:ascii="Aptos" w:eastAsia="Times New Roman" w:hAnsi="Aptos" w:cs="Times New Roman"/>
          <w:color w:val="000000"/>
          <w:kern w:val="0"/>
          <w:sz w:val="24"/>
          <w:szCs w:val="24"/>
          <w:lang w:val="en-US"/>
          <w14:ligatures w14:val="none"/>
        </w:rPr>
      </w:pPr>
    </w:p>
    <w:p w14:paraId="7F04A409" w14:textId="77777777" w:rsidR="000A2F86" w:rsidRPr="000A2F86" w:rsidRDefault="000A2F86" w:rsidP="000A2F86">
      <w:pPr>
        <w:shd w:val="clear" w:color="auto" w:fill="FFFFFF"/>
        <w:spacing w:line="240" w:lineRule="auto"/>
        <w:textAlignment w:val="baseline"/>
        <w:rPr>
          <w:rFonts w:ascii="Aptos" w:eastAsia="Times New Roman" w:hAnsi="Aptos" w:cs="Times New Roman"/>
          <w:color w:val="000000"/>
          <w:kern w:val="0"/>
          <w:sz w:val="24"/>
          <w:szCs w:val="24"/>
          <w:lang w:val="en-US"/>
          <w14:ligatures w14:val="none"/>
        </w:rPr>
      </w:pPr>
      <w:hyperlink r:id="rId6" w:tgtFrame="_blank" w:tooltip="https://uwo.eu.qualtrics.com/jfe/form/SV_9ZEWxc6na0KXycu" w:history="1">
        <w:r w:rsidRPr="000A2F86">
          <w:rPr>
            <w:rFonts w:ascii="Aptos" w:eastAsia="Times New Roman" w:hAnsi="Aptos" w:cs="Times New Roman"/>
            <w:color w:val="0000FF"/>
            <w:kern w:val="0"/>
            <w:sz w:val="24"/>
            <w:szCs w:val="24"/>
            <w:u w:val="single"/>
            <w:bdr w:val="none" w:sz="0" w:space="0" w:color="auto" w:frame="1"/>
            <w:shd w:val="clear" w:color="auto" w:fill="FFFFFF"/>
            <w:lang w:val="en-US"/>
            <w14:ligatures w14:val="none"/>
          </w:rPr>
          <w:t>RSVP</w:t>
        </w:r>
      </w:hyperlink>
    </w:p>
    <w:p w14:paraId="095EEA90" w14:textId="77777777" w:rsidR="002E5DDA" w:rsidRDefault="000A2F86" w:rsidP="002E5DDA">
      <w:pPr>
        <w:shd w:val="clear" w:color="auto" w:fill="FFFFFF"/>
        <w:spacing w:line="240" w:lineRule="auto"/>
        <w:rPr>
          <w:rFonts w:ascii="Segoe UI" w:eastAsia="Times New Roman" w:hAnsi="Segoe UI" w:cs="Segoe UI"/>
          <w:color w:val="242424"/>
          <w:kern w:val="0"/>
          <w:sz w:val="23"/>
          <w:szCs w:val="23"/>
          <w:lang w:val="en-US"/>
          <w14:ligatures w14:val="none"/>
        </w:rPr>
      </w:pPr>
      <w:r w:rsidRPr="000A2F86">
        <w:rPr>
          <w:rFonts w:ascii="Aptos" w:eastAsia="Times New Roman" w:hAnsi="Aptos" w:cs="Segoe UI"/>
          <w:color w:val="000000"/>
          <w:kern w:val="0"/>
          <w:sz w:val="24"/>
          <w:szCs w:val="24"/>
          <w:bdr w:val="none" w:sz="0" w:space="0" w:color="auto" w:frame="1"/>
          <w:lang w:val="en-US"/>
          <w14:ligatures w14:val="none"/>
        </w:rPr>
        <w:t> </w:t>
      </w:r>
    </w:p>
    <w:p w14:paraId="73AE2519" w14:textId="77777777" w:rsidR="002E5DDA" w:rsidRDefault="002E5DDA" w:rsidP="002E5DDA">
      <w:pPr>
        <w:shd w:val="clear" w:color="auto" w:fill="FFFFFF"/>
        <w:spacing w:line="240" w:lineRule="auto"/>
        <w:rPr>
          <w:rFonts w:ascii="Segoe UI" w:eastAsia="Times New Roman" w:hAnsi="Segoe UI" w:cs="Segoe UI"/>
          <w:color w:val="242424"/>
          <w:kern w:val="0"/>
          <w:sz w:val="23"/>
          <w:szCs w:val="23"/>
          <w:lang w:val="en-US"/>
          <w14:ligatures w14:val="none"/>
        </w:rPr>
      </w:pPr>
    </w:p>
    <w:p w14:paraId="33F653D2" w14:textId="308D0BE4" w:rsidR="000A2F86" w:rsidRPr="002E5DDA" w:rsidRDefault="00986398" w:rsidP="002E5DDA">
      <w:pPr>
        <w:shd w:val="clear" w:color="auto" w:fill="FFFFFF"/>
        <w:spacing w:line="240" w:lineRule="auto"/>
        <w:rPr>
          <w:rFonts w:ascii="Segoe UI" w:eastAsia="Times New Roman" w:hAnsi="Segoe UI" w:cs="Segoe UI"/>
          <w:color w:val="242424"/>
          <w:kern w:val="0"/>
          <w:sz w:val="23"/>
          <w:szCs w:val="23"/>
          <w:lang w:val="en-US"/>
          <w14:ligatures w14:val="none"/>
        </w:rPr>
      </w:pPr>
      <w:r>
        <w:rPr>
          <w:b/>
          <w:bCs/>
          <w:sz w:val="24"/>
          <w:szCs w:val="24"/>
          <w:u w:val="single"/>
        </w:rPr>
        <w:t xml:space="preserve">PLUS: </w:t>
      </w:r>
      <w:r w:rsidR="009E695E">
        <w:rPr>
          <w:b/>
          <w:bCs/>
          <w:sz w:val="24"/>
          <w:szCs w:val="24"/>
          <w:u w:val="single"/>
        </w:rPr>
        <w:t xml:space="preserve">The </w:t>
      </w:r>
      <w:r w:rsidR="000A2F86" w:rsidRPr="000A2F86">
        <w:rPr>
          <w:b/>
          <w:bCs/>
          <w:sz w:val="24"/>
          <w:szCs w:val="24"/>
          <w:u w:val="single"/>
        </w:rPr>
        <w:t>Student Code of Conduct</w:t>
      </w:r>
    </w:p>
    <w:p w14:paraId="21F1C514" w14:textId="77777777" w:rsidR="000A2F86" w:rsidRDefault="000A2F86" w:rsidP="000A2F86">
      <w:pPr>
        <w:tabs>
          <w:tab w:val="left" w:pos="4100"/>
        </w:tabs>
        <w:rPr>
          <w:sz w:val="24"/>
          <w:szCs w:val="24"/>
        </w:rPr>
      </w:pPr>
    </w:p>
    <w:p w14:paraId="51412E9C" w14:textId="4E3E798F" w:rsidR="000A2F86" w:rsidRDefault="000A2F86" w:rsidP="000A2F86">
      <w:pPr>
        <w:tabs>
          <w:tab w:val="left" w:pos="4100"/>
        </w:tabs>
        <w:rPr>
          <w:sz w:val="24"/>
          <w:szCs w:val="24"/>
        </w:rPr>
      </w:pPr>
      <w:r>
        <w:rPr>
          <w:sz w:val="24"/>
          <w:szCs w:val="24"/>
        </w:rPr>
        <w:t>The CTL session</w:t>
      </w:r>
      <w:r w:rsidR="003D09D3">
        <w:rPr>
          <w:sz w:val="24"/>
          <w:szCs w:val="24"/>
        </w:rPr>
        <w:t xml:space="preserve">, which will begin at 12:30pm, </w:t>
      </w:r>
      <w:r>
        <w:rPr>
          <w:sz w:val="24"/>
          <w:szCs w:val="24"/>
        </w:rPr>
        <w:t>will be hybrid (you can find the link in your email)</w:t>
      </w:r>
      <w:r w:rsidR="003D09D3">
        <w:rPr>
          <w:sz w:val="24"/>
          <w:szCs w:val="24"/>
        </w:rPr>
        <w:t xml:space="preserve"> </w:t>
      </w:r>
      <w:r>
        <w:rPr>
          <w:sz w:val="24"/>
          <w:szCs w:val="24"/>
        </w:rPr>
        <w:t>– but du</w:t>
      </w:r>
      <w:r w:rsidR="003D09D3">
        <w:rPr>
          <w:sz w:val="24"/>
          <w:szCs w:val="24"/>
        </w:rPr>
        <w:t>ring</w:t>
      </w:r>
      <w:r>
        <w:rPr>
          <w:sz w:val="24"/>
          <w:szCs w:val="24"/>
        </w:rPr>
        <w:t xml:space="preserve"> lunc</w:t>
      </w:r>
      <w:r w:rsidR="003D09D3">
        <w:rPr>
          <w:sz w:val="24"/>
          <w:szCs w:val="24"/>
        </w:rPr>
        <w:t>h (starting at noon)</w:t>
      </w:r>
      <w:r>
        <w:rPr>
          <w:sz w:val="24"/>
          <w:szCs w:val="24"/>
        </w:rPr>
        <w:t>, there will be a quick and informal overview of the Student Code of Conduct – a refresher for instructors and staff who may encounter student behaviour that seems to toe the line of appropriateness. What are the expectations for students, and what should we do when their behaviour doesn’t align with those expectations? We’ll chat about this over lunch.</w:t>
      </w:r>
    </w:p>
    <w:p w14:paraId="4057CC18" w14:textId="68B016DB" w:rsidR="000A2F86" w:rsidRDefault="000A2F86" w:rsidP="000A2F86">
      <w:pPr>
        <w:tabs>
          <w:tab w:val="left" w:pos="4100"/>
        </w:tabs>
        <w:rPr>
          <w:sz w:val="24"/>
          <w:szCs w:val="24"/>
        </w:rPr>
      </w:pPr>
    </w:p>
    <w:p w14:paraId="62014F49" w14:textId="77777777" w:rsidR="000A2F86" w:rsidRDefault="000A2F86" w:rsidP="000A2F86">
      <w:pPr>
        <w:tabs>
          <w:tab w:val="left" w:pos="4100"/>
        </w:tabs>
        <w:rPr>
          <w:sz w:val="24"/>
          <w:szCs w:val="24"/>
        </w:rPr>
      </w:pPr>
    </w:p>
    <w:p w14:paraId="5603C4DE" w14:textId="77777777" w:rsidR="000A2F86" w:rsidRDefault="000A2F86" w:rsidP="000A2F86">
      <w:pPr>
        <w:tabs>
          <w:tab w:val="left" w:pos="4100"/>
        </w:tabs>
        <w:rPr>
          <w:sz w:val="24"/>
          <w:szCs w:val="24"/>
        </w:rPr>
      </w:pPr>
    </w:p>
    <w:p w14:paraId="63A0AD2E" w14:textId="77777777" w:rsidR="000A2F86" w:rsidRDefault="000A2F86" w:rsidP="000A2F86">
      <w:pPr>
        <w:tabs>
          <w:tab w:val="left" w:pos="4100"/>
        </w:tabs>
        <w:rPr>
          <w:sz w:val="24"/>
          <w:szCs w:val="24"/>
        </w:rPr>
      </w:pPr>
    </w:p>
    <w:p w14:paraId="080413C4" w14:textId="73041039" w:rsidR="0063664C" w:rsidRPr="00C6327E" w:rsidRDefault="000A2F86" w:rsidP="00C6327E">
      <w:pPr>
        <w:tabs>
          <w:tab w:val="left" w:pos="4100"/>
        </w:tabs>
        <w:rPr>
          <w:sz w:val="24"/>
          <w:szCs w:val="24"/>
        </w:rPr>
      </w:pPr>
      <w:r>
        <w:rPr>
          <w:sz w:val="24"/>
          <w:szCs w:val="24"/>
        </w:rPr>
        <w:t>Questions? Contact Selma A. Purac: spurac2@uwo.ca</w:t>
      </w:r>
    </w:p>
    <w:sectPr w:rsidR="0063664C" w:rsidRPr="00C6327E" w:rsidSect="0063664C">
      <w:pgSz w:w="12240" w:h="15840"/>
      <w:pgMar w:top="851" w:right="1440" w:bottom="90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15C4"/>
    <w:multiLevelType w:val="hybridMultilevel"/>
    <w:tmpl w:val="1E68E3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413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8D"/>
    <w:rsid w:val="000A2F86"/>
    <w:rsid w:val="000D0EFA"/>
    <w:rsid w:val="00177DAE"/>
    <w:rsid w:val="001E1F52"/>
    <w:rsid w:val="002E5DDA"/>
    <w:rsid w:val="00303737"/>
    <w:rsid w:val="003D09D3"/>
    <w:rsid w:val="003D5A60"/>
    <w:rsid w:val="003E7D8D"/>
    <w:rsid w:val="003F5814"/>
    <w:rsid w:val="0040673F"/>
    <w:rsid w:val="00453679"/>
    <w:rsid w:val="00483BC2"/>
    <w:rsid w:val="00483E33"/>
    <w:rsid w:val="004E422D"/>
    <w:rsid w:val="005665BC"/>
    <w:rsid w:val="005A0057"/>
    <w:rsid w:val="005C2E5B"/>
    <w:rsid w:val="00605988"/>
    <w:rsid w:val="006249C6"/>
    <w:rsid w:val="0063664C"/>
    <w:rsid w:val="0064034C"/>
    <w:rsid w:val="00752619"/>
    <w:rsid w:val="00782016"/>
    <w:rsid w:val="00797346"/>
    <w:rsid w:val="007B7D21"/>
    <w:rsid w:val="007C0B02"/>
    <w:rsid w:val="00824A9A"/>
    <w:rsid w:val="0083233A"/>
    <w:rsid w:val="008D7F59"/>
    <w:rsid w:val="00956131"/>
    <w:rsid w:val="00986398"/>
    <w:rsid w:val="009A7925"/>
    <w:rsid w:val="009E695E"/>
    <w:rsid w:val="00A11F1C"/>
    <w:rsid w:val="00A3610D"/>
    <w:rsid w:val="00A47DE6"/>
    <w:rsid w:val="00A621C6"/>
    <w:rsid w:val="00AC4385"/>
    <w:rsid w:val="00B15BA7"/>
    <w:rsid w:val="00B9370F"/>
    <w:rsid w:val="00BA0323"/>
    <w:rsid w:val="00C12C84"/>
    <w:rsid w:val="00C433F1"/>
    <w:rsid w:val="00C6327E"/>
    <w:rsid w:val="00CA6641"/>
    <w:rsid w:val="00D972BE"/>
    <w:rsid w:val="00DA34EF"/>
    <w:rsid w:val="00DC0413"/>
    <w:rsid w:val="00E26611"/>
    <w:rsid w:val="00E45A97"/>
    <w:rsid w:val="00E55A92"/>
    <w:rsid w:val="00FF13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09DFC"/>
  <w15:chartTrackingRefBased/>
  <w15:docId w15:val="{24E57123-190A-4298-B5F7-6C6FD988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D8D"/>
    <w:rPr>
      <w:rFonts w:eastAsiaTheme="majorEastAsia" w:cstheme="majorBidi"/>
      <w:color w:val="272727" w:themeColor="text1" w:themeTint="D8"/>
    </w:rPr>
  </w:style>
  <w:style w:type="paragraph" w:styleId="Title">
    <w:name w:val="Title"/>
    <w:basedOn w:val="Normal"/>
    <w:next w:val="Normal"/>
    <w:link w:val="TitleChar"/>
    <w:uiPriority w:val="10"/>
    <w:qFormat/>
    <w:rsid w:val="003E7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D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D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7D8D"/>
    <w:rPr>
      <w:i/>
      <w:iCs/>
      <w:color w:val="404040" w:themeColor="text1" w:themeTint="BF"/>
    </w:rPr>
  </w:style>
  <w:style w:type="paragraph" w:styleId="ListParagraph">
    <w:name w:val="List Paragraph"/>
    <w:basedOn w:val="Normal"/>
    <w:uiPriority w:val="34"/>
    <w:qFormat/>
    <w:rsid w:val="003E7D8D"/>
    <w:pPr>
      <w:ind w:left="720"/>
      <w:contextualSpacing/>
    </w:pPr>
  </w:style>
  <w:style w:type="character" w:styleId="IntenseEmphasis">
    <w:name w:val="Intense Emphasis"/>
    <w:basedOn w:val="DefaultParagraphFont"/>
    <w:uiPriority w:val="21"/>
    <w:qFormat/>
    <w:rsid w:val="003E7D8D"/>
    <w:rPr>
      <w:i/>
      <w:iCs/>
      <w:color w:val="0F4761" w:themeColor="accent1" w:themeShade="BF"/>
    </w:rPr>
  </w:style>
  <w:style w:type="paragraph" w:styleId="IntenseQuote">
    <w:name w:val="Intense Quote"/>
    <w:basedOn w:val="Normal"/>
    <w:next w:val="Normal"/>
    <w:link w:val="IntenseQuoteChar"/>
    <w:uiPriority w:val="30"/>
    <w:qFormat/>
    <w:rsid w:val="003E7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D8D"/>
    <w:rPr>
      <w:i/>
      <w:iCs/>
      <w:color w:val="0F4761" w:themeColor="accent1" w:themeShade="BF"/>
    </w:rPr>
  </w:style>
  <w:style w:type="character" w:styleId="IntenseReference">
    <w:name w:val="Intense Reference"/>
    <w:basedOn w:val="DefaultParagraphFont"/>
    <w:uiPriority w:val="32"/>
    <w:qFormat/>
    <w:rsid w:val="003E7D8D"/>
    <w:rPr>
      <w:b/>
      <w:bCs/>
      <w:smallCaps/>
      <w:color w:val="0F4761" w:themeColor="accent1" w:themeShade="BF"/>
      <w:spacing w:val="5"/>
    </w:rPr>
  </w:style>
  <w:style w:type="character" w:styleId="Hyperlink">
    <w:name w:val="Hyperlink"/>
    <w:basedOn w:val="DefaultParagraphFont"/>
    <w:uiPriority w:val="99"/>
    <w:unhideWhenUsed/>
    <w:rsid w:val="007C0B02"/>
    <w:rPr>
      <w:color w:val="467886" w:themeColor="hyperlink"/>
      <w:u w:val="single"/>
    </w:rPr>
  </w:style>
  <w:style w:type="character" w:styleId="UnresolvedMention">
    <w:name w:val="Unresolved Mention"/>
    <w:basedOn w:val="DefaultParagraphFont"/>
    <w:uiPriority w:val="99"/>
    <w:semiHidden/>
    <w:unhideWhenUsed/>
    <w:rsid w:val="007C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o.eu.qualtrics.com/jfe/form/SV_9ZEWxc6na0KXycu"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817CC79ED97459B710D8D8F8E1036" ma:contentTypeVersion="19" ma:contentTypeDescription="Create a new document." ma:contentTypeScope="" ma:versionID="d9c8737454b9a85af4f465b0b434da7f">
  <xsd:schema xmlns:xsd="http://www.w3.org/2001/XMLSchema" xmlns:xs="http://www.w3.org/2001/XMLSchema" xmlns:p="http://schemas.microsoft.com/office/2006/metadata/properties" xmlns:ns2="390c5c45-82ee-4225-adb8-8e980442d2e1" xmlns:ns3="344fd5d8-18a7-461b-a02a-b5736f988868" targetNamespace="http://schemas.microsoft.com/office/2006/metadata/properties" ma:root="true" ma:fieldsID="86368dc3aeb40dfb1108a1a6a4ee2e4a" ns2:_="" ns3:_="">
    <xsd:import namespace="390c5c45-82ee-4225-adb8-8e980442d2e1"/>
    <xsd:import namespace="344fd5d8-18a7-461b-a02a-b5736f9888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c5c45-82ee-4225-adb8-8e980442d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fd5d8-18a7-461b-a02a-b5736f9888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81a533-2275-4aea-9e7a-928edcc0ff6d}" ma:internalName="TaxCatchAll" ma:showField="CatchAllData" ma:web="344fd5d8-18a7-461b-a02a-b5736f9888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0c5c45-82ee-4225-adb8-8e980442d2e1">
      <Terms xmlns="http://schemas.microsoft.com/office/infopath/2007/PartnerControls"/>
    </lcf76f155ced4ddcb4097134ff3c332f>
    <TaxCatchAll xmlns="344fd5d8-18a7-461b-a02a-b5736f988868" xsi:nil="true"/>
  </documentManagement>
</p:properties>
</file>

<file path=customXml/itemProps1.xml><?xml version="1.0" encoding="utf-8"?>
<ds:datastoreItem xmlns:ds="http://schemas.openxmlformats.org/officeDocument/2006/customXml" ds:itemID="{591FDEA9-4F30-4037-8E2F-A0567B93DAF9}"/>
</file>

<file path=customXml/itemProps2.xml><?xml version="1.0" encoding="utf-8"?>
<ds:datastoreItem xmlns:ds="http://schemas.openxmlformats.org/officeDocument/2006/customXml" ds:itemID="{1EB6DB14-5D5D-4C3B-BC7B-576DBF28D781}"/>
</file>

<file path=customXml/itemProps3.xml><?xml version="1.0" encoding="utf-8"?>
<ds:datastoreItem xmlns:ds="http://schemas.openxmlformats.org/officeDocument/2006/customXml" ds:itemID="{25EB9925-B0ED-44B3-BA93-8083178F8DE4}"/>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1429</Characters>
  <Application>Microsoft Office Word</Application>
  <DocSecurity>4</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Selma Amina Purac</dc:creator>
  <cp:keywords/>
  <dc:description/>
  <cp:lastModifiedBy>Becky Blue</cp:lastModifiedBy>
  <cp:revision>2</cp:revision>
  <cp:lastPrinted>2026-03-03T18:48:00Z</cp:lastPrinted>
  <dcterms:created xsi:type="dcterms:W3CDTF">2026-03-30T13:17:00Z</dcterms:created>
  <dcterms:modified xsi:type="dcterms:W3CDTF">2026-03-30T13:17:00Z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0x010100A92817CC79ED97459B710D8D8F8E1036</vt:lpwstr>
  </property>
</Properties>
</file>